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B9DEA" w14:textId="68A60095" w:rsidR="00227A1D" w:rsidRDefault="00227A1D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36"/>
        <w:gridCol w:w="3738"/>
        <w:gridCol w:w="2719"/>
      </w:tblGrid>
      <w:tr w:rsidR="00227A1D" w14:paraId="2A1CCA3C" w14:textId="77777777" w:rsidTr="00F61ADC">
        <w:trPr>
          <w:trHeight w:val="3251"/>
        </w:trPr>
        <w:tc>
          <w:tcPr>
            <w:tcW w:w="3036" w:type="dxa"/>
          </w:tcPr>
          <w:p w14:paraId="4EBB3333" w14:textId="77777777" w:rsidR="00227A1D" w:rsidRPr="00EE2C45" w:rsidRDefault="00227A1D" w:rsidP="00F61ADC">
            <w:pPr>
              <w:rPr>
                <w:b/>
                <w:bCs/>
                <w:sz w:val="14"/>
                <w:szCs w:val="14"/>
              </w:rPr>
            </w:pPr>
            <w:r w:rsidRPr="00EE2C45">
              <w:rPr>
                <w:b/>
                <w:bCs/>
                <w:noProof/>
                <w:sz w:val="14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37FF2637" wp14:editId="5269D82F">
                  <wp:simplePos x="0" y="0"/>
                  <wp:positionH relativeFrom="margin">
                    <wp:posOffset>-11694</wp:posOffset>
                  </wp:positionH>
                  <wp:positionV relativeFrom="paragraph">
                    <wp:posOffset>122963</wp:posOffset>
                  </wp:positionV>
                  <wp:extent cx="1787525" cy="1752600"/>
                  <wp:effectExtent l="0" t="0" r="3175" b="0"/>
                  <wp:wrapSquare wrapText="bothSides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8" w:type="dxa"/>
          </w:tcPr>
          <w:p w14:paraId="7EA806DD" w14:textId="77777777" w:rsidR="00227A1D" w:rsidRPr="00EE2C45" w:rsidRDefault="00227A1D" w:rsidP="00F61ADC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</w:p>
          <w:p w14:paraId="6A427B9D" w14:textId="77777777" w:rsidR="00227A1D" w:rsidRDefault="00227A1D" w:rsidP="00F61ADC">
            <w:pPr>
              <w:jc w:val="center"/>
              <w:rPr>
                <w:rFonts w:ascii="Bradley Hand ITC" w:hAnsi="Bradley Hand ITC"/>
                <w:b/>
                <w:bCs/>
                <w:sz w:val="56"/>
                <w:szCs w:val="56"/>
              </w:rPr>
            </w:pPr>
            <w:r w:rsidRPr="00B65727">
              <w:rPr>
                <w:rFonts w:ascii="Bradley Hand ITC" w:hAnsi="Bradley Hand ITC"/>
                <w:b/>
                <w:bCs/>
                <w:sz w:val="56"/>
                <w:szCs w:val="56"/>
              </w:rPr>
              <w:t xml:space="preserve">Independent Learning in </w:t>
            </w:r>
          </w:p>
          <w:p w14:paraId="0F1C363D" w14:textId="350CCFD5" w:rsidR="00000F7A" w:rsidRPr="00B65727" w:rsidRDefault="00577B1A" w:rsidP="00F61ADC">
            <w:pPr>
              <w:jc w:val="center"/>
              <w:rPr>
                <w:rFonts w:ascii="Bradley Hand ITC" w:hAnsi="Bradley Hand ITC"/>
                <w:b/>
                <w:bCs/>
                <w:sz w:val="56"/>
                <w:szCs w:val="56"/>
              </w:rPr>
            </w:pPr>
            <w:r>
              <w:rPr>
                <w:rFonts w:ascii="Bradley Hand ITC" w:hAnsi="Bradley Hand ITC"/>
                <w:b/>
                <w:bCs/>
                <w:sz w:val="56"/>
                <w:szCs w:val="56"/>
              </w:rPr>
              <w:t>Spanish</w:t>
            </w:r>
          </w:p>
        </w:tc>
        <w:tc>
          <w:tcPr>
            <w:tcW w:w="2719" w:type="dxa"/>
          </w:tcPr>
          <w:p w14:paraId="48596FA4" w14:textId="77777777" w:rsidR="00227A1D" w:rsidRDefault="00227A1D" w:rsidP="00F61ADC">
            <w:r w:rsidRPr="00DB4B39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4384" behindDoc="0" locked="0" layoutInCell="1" allowOverlap="1" wp14:anchorId="41975280" wp14:editId="6544C0A7">
                  <wp:simplePos x="0" y="0"/>
                  <wp:positionH relativeFrom="column">
                    <wp:posOffset>192784</wp:posOffset>
                  </wp:positionH>
                  <wp:positionV relativeFrom="paragraph">
                    <wp:posOffset>218421</wp:posOffset>
                  </wp:positionV>
                  <wp:extent cx="1200785" cy="1719580"/>
                  <wp:effectExtent l="0" t="0" r="0" b="0"/>
                  <wp:wrapSquare wrapText="bothSides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87299A" w14:textId="77777777" w:rsidR="00227A1D" w:rsidRDefault="00227A1D" w:rsidP="00227A1D"/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8595"/>
        <w:gridCol w:w="735"/>
      </w:tblGrid>
      <w:tr w:rsidR="00227A1D" w14:paraId="4266A864" w14:textId="77777777" w:rsidTr="00EB700B">
        <w:tc>
          <w:tcPr>
            <w:tcW w:w="7319" w:type="dxa"/>
          </w:tcPr>
          <w:p w14:paraId="7DAD438D" w14:textId="09EC9D3C" w:rsidR="00227A1D" w:rsidRDefault="00577B1A" w:rsidP="00F61ADC">
            <w:pPr>
              <w:rPr>
                <w:b/>
                <w:bCs/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E25CCA" wp14:editId="09FF145A">
                      <wp:simplePos x="0" y="0"/>
                      <wp:positionH relativeFrom="column">
                        <wp:posOffset>4977130</wp:posOffset>
                      </wp:positionH>
                      <wp:positionV relativeFrom="paragraph">
                        <wp:posOffset>212725</wp:posOffset>
                      </wp:positionV>
                      <wp:extent cx="672860" cy="2044460"/>
                      <wp:effectExtent l="19050" t="0" r="13335" b="32385"/>
                      <wp:wrapNone/>
                      <wp:docPr id="7" name="Arrow: Dow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860" cy="2044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16861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7" o:spid="_x0000_s1026" type="#_x0000_t67" style="position:absolute;margin-left:391.9pt;margin-top:16.75pt;width:53pt;height:16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" adj="18046" fillcolor="#4472c4 [3204]" strokecolor="#1f3763 [1604]" strokeweight="1pt"/>
                  </w:pict>
                </mc:Fallback>
              </mc:AlternateContent>
            </w:r>
            <w:r w:rsidR="00227A1D" w:rsidRPr="00227A1D">
              <w:rPr>
                <w:b/>
                <w:bCs/>
                <w:i/>
                <w:iCs/>
              </w:rPr>
              <w:t>After each lesson, in addition to completing any work set, a pro-active independent learner would</w:t>
            </w:r>
            <w:r w:rsidR="00227A1D">
              <w:rPr>
                <w:b/>
                <w:bCs/>
                <w:i/>
                <w:iCs/>
              </w:rPr>
              <w:t>……</w:t>
            </w:r>
          </w:p>
          <w:p w14:paraId="1AE71D02" w14:textId="4F6FAA7F" w:rsidR="00EB700B" w:rsidRDefault="00EB700B" w:rsidP="00EB700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Ensure notes are completed and filed in the correct section of your folder.</w:t>
            </w:r>
          </w:p>
          <w:p w14:paraId="1BAC80E2" w14:textId="740894D0" w:rsidR="00EB700B" w:rsidRDefault="00EB700B" w:rsidP="00EB700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Catch up on work missed</w:t>
            </w:r>
          </w:p>
          <w:p w14:paraId="6D0E2692" w14:textId="2399F3B3" w:rsidR="00EB700B" w:rsidRDefault="00EB700B" w:rsidP="00EB700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Research any news/events taking place in the Spanish speaking world</w:t>
            </w:r>
          </w:p>
          <w:p w14:paraId="6426CCC0" w14:textId="12E979F2" w:rsidR="00EB700B" w:rsidRDefault="00EB700B" w:rsidP="00EB700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Read the relevant grammar/vocab and ensure full understanding.</w:t>
            </w:r>
          </w:p>
          <w:p w14:paraId="21F7EA4B" w14:textId="641971DA" w:rsidR="00EB700B" w:rsidRDefault="00EB700B" w:rsidP="00EB700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Make a list of each grammar point you do not fully understand to share with</w:t>
            </w:r>
            <w:r w:rsidR="00577B1A">
              <w:rPr>
                <w:b/>
                <w:bCs/>
                <w:i/>
                <w:iCs/>
              </w:rPr>
              <w:br/>
            </w:r>
            <w:r>
              <w:rPr>
                <w:b/>
                <w:bCs/>
                <w:i/>
                <w:iCs/>
              </w:rPr>
              <w:t xml:space="preserve"> staff, so this can be revised.</w:t>
            </w:r>
          </w:p>
          <w:p w14:paraId="60F97695" w14:textId="69003643" w:rsidR="00EB700B" w:rsidRDefault="00EB700B" w:rsidP="00EB700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Create vocab/sentence banks to help revise topical vocab.</w:t>
            </w:r>
          </w:p>
          <w:p w14:paraId="6C50B4A9" w14:textId="2EDE57AF" w:rsidR="00EB700B" w:rsidRDefault="00EB700B" w:rsidP="00EB700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Create mind maps for each </w:t>
            </w:r>
            <w:proofErr w:type="gramStart"/>
            <w:r>
              <w:rPr>
                <w:b/>
                <w:bCs/>
                <w:i/>
                <w:iCs/>
              </w:rPr>
              <w:t>sub topic</w:t>
            </w:r>
            <w:proofErr w:type="gramEnd"/>
            <w:r>
              <w:rPr>
                <w:b/>
                <w:bCs/>
                <w:i/>
                <w:iCs/>
              </w:rPr>
              <w:t>, with facts and data you can include in the speaking exam.</w:t>
            </w:r>
          </w:p>
          <w:p w14:paraId="22D69949" w14:textId="78C24FA5" w:rsidR="00EB700B" w:rsidRDefault="00EB700B" w:rsidP="00EB700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Purple pen and redraft written work such as essays, summaries and</w:t>
            </w:r>
            <w:r w:rsidR="00577B1A">
              <w:rPr>
                <w:b/>
                <w:bCs/>
                <w:i/>
                <w:iCs/>
              </w:rPr>
              <w:br/>
            </w:r>
            <w:r>
              <w:rPr>
                <w:b/>
                <w:bCs/>
                <w:i/>
                <w:iCs/>
              </w:rPr>
              <w:t xml:space="preserve"> translations.</w:t>
            </w:r>
          </w:p>
          <w:p w14:paraId="48DB73AF" w14:textId="57777335" w:rsidR="00EB700B" w:rsidRDefault="00EB700B" w:rsidP="00EB700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Revise vocabulary using </w:t>
            </w:r>
            <w:proofErr w:type="spellStart"/>
            <w:r>
              <w:rPr>
                <w:b/>
                <w:bCs/>
                <w:i/>
                <w:iCs/>
              </w:rPr>
              <w:t>Memrise</w:t>
            </w:r>
            <w:proofErr w:type="spellEnd"/>
            <w:r>
              <w:rPr>
                <w:b/>
                <w:bCs/>
                <w:i/>
                <w:iCs/>
              </w:rPr>
              <w:t xml:space="preserve"> or Quizlet</w:t>
            </w:r>
          </w:p>
          <w:p w14:paraId="1C8B8B0D" w14:textId="42B8B104" w:rsidR="00EB700B" w:rsidRDefault="00EB700B" w:rsidP="00EB700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Listen to Spanish podcasts.</w:t>
            </w:r>
          </w:p>
          <w:p w14:paraId="426BAE16" w14:textId="3196559D" w:rsidR="00EB700B" w:rsidRDefault="00EB700B" w:rsidP="00EB700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Download and complete additional worksheets on Kerboodle.</w:t>
            </w:r>
          </w:p>
          <w:p w14:paraId="6F5F31D6" w14:textId="1C6DDAD0" w:rsidR="00EB700B" w:rsidRPr="00EB700B" w:rsidRDefault="00EB700B" w:rsidP="00EB700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Complete the interactive activities on Kerboodle.</w:t>
            </w:r>
          </w:p>
          <w:p w14:paraId="1CDB347C" w14:textId="77777777" w:rsidR="00227A1D" w:rsidRDefault="00227A1D" w:rsidP="00F61ADC"/>
          <w:p w14:paraId="6D6767FC" w14:textId="77777777" w:rsidR="00227A1D" w:rsidRDefault="00227A1D" w:rsidP="00F61ADC"/>
          <w:p w14:paraId="3553CF90" w14:textId="5DB8DFC6" w:rsidR="00227A1D" w:rsidRDefault="00227A1D" w:rsidP="00F61ADC"/>
        </w:tc>
        <w:tc>
          <w:tcPr>
            <w:tcW w:w="1933" w:type="dxa"/>
            <w:tcBorders>
              <w:bottom w:val="single" w:sz="4" w:space="0" w:color="auto"/>
            </w:tcBorders>
          </w:tcPr>
          <w:p w14:paraId="6B4EA040" w14:textId="086103BC" w:rsidR="00227A1D" w:rsidRDefault="00227A1D" w:rsidP="00227A1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39" behindDoc="0" locked="0" layoutInCell="1" allowOverlap="1" wp14:anchorId="49FE3EE0" wp14:editId="251E944F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1028700</wp:posOffset>
                      </wp:positionV>
                      <wp:extent cx="2360930" cy="315595"/>
                      <wp:effectExtent l="0" t="6033" r="14288" b="14287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360930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AA193" w14:textId="65B0A161" w:rsidR="00227A1D" w:rsidRPr="00227A1D" w:rsidRDefault="00227A1D" w:rsidP="00227A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7A1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Effort Grade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E3E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.9pt;margin-top:81pt;width:185.9pt;height:24.85pt;rotation:90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">
                      <v:textbox>
                        <w:txbxContent>
                          <w:p w14:paraId="67AAA193" w14:textId="65B0A161" w:rsidR="00227A1D" w:rsidRPr="00227A1D" w:rsidRDefault="00227A1D" w:rsidP="00227A1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7A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Effort Grade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27A1D" w14:paraId="4CD4C2A6" w14:textId="77777777" w:rsidTr="00EB700B">
        <w:tc>
          <w:tcPr>
            <w:tcW w:w="7319" w:type="dxa"/>
            <w:tcBorders>
              <w:right w:val="nil"/>
            </w:tcBorders>
          </w:tcPr>
          <w:p w14:paraId="7756E8F4" w14:textId="3F0F2C7B" w:rsidR="00227A1D" w:rsidRDefault="00227A1D" w:rsidP="00F61ADC">
            <w:r>
              <w:t>Resources to help you study</w:t>
            </w:r>
            <w:r w:rsidR="00577B1A">
              <w:t>: Past Papers can be found on the P Drive</w:t>
            </w:r>
          </w:p>
          <w:tbl>
            <w:tblPr>
              <w:tblStyle w:val="TableGrid"/>
              <w:tblpPr w:leftFromText="180" w:rightFromText="180" w:vertAnchor="text" w:horzAnchor="margin" w:tblpY="267"/>
              <w:tblOverlap w:val="never"/>
              <w:tblW w:w="8369" w:type="dxa"/>
              <w:tblLook w:val="04A0" w:firstRow="1" w:lastRow="0" w:firstColumn="1" w:lastColumn="0" w:noHBand="0" w:noVBand="1"/>
            </w:tblPr>
            <w:tblGrid>
              <w:gridCol w:w="4157"/>
              <w:gridCol w:w="4212"/>
            </w:tblGrid>
            <w:tr w:rsidR="00577B1A" w14:paraId="232624E6" w14:textId="77777777" w:rsidTr="00577B1A">
              <w:trPr>
                <w:trHeight w:val="270"/>
              </w:trPr>
              <w:tc>
                <w:tcPr>
                  <w:tcW w:w="4157" w:type="dxa"/>
                  <w:shd w:val="clear" w:color="auto" w:fill="D5DCE4" w:themeFill="text2" w:themeFillTint="33"/>
                </w:tcPr>
                <w:p w14:paraId="6A19A6D1" w14:textId="77777777" w:rsidR="00577B1A" w:rsidRDefault="00577B1A" w:rsidP="00577B1A">
                  <w:r>
                    <w:t>Resource</w:t>
                  </w:r>
                </w:p>
              </w:tc>
              <w:tc>
                <w:tcPr>
                  <w:tcW w:w="4212" w:type="dxa"/>
                  <w:shd w:val="clear" w:color="auto" w:fill="D5DCE4" w:themeFill="text2" w:themeFillTint="33"/>
                </w:tcPr>
                <w:p w14:paraId="75218CDE" w14:textId="77777777" w:rsidR="00577B1A" w:rsidRDefault="00577B1A" w:rsidP="00577B1A">
                  <w:r>
                    <w:t>Description</w:t>
                  </w:r>
                </w:p>
              </w:tc>
            </w:tr>
            <w:tr w:rsidR="00577B1A" w14:paraId="3BA384B3" w14:textId="77777777" w:rsidTr="00577B1A">
              <w:trPr>
                <w:trHeight w:val="526"/>
              </w:trPr>
              <w:tc>
                <w:tcPr>
                  <w:tcW w:w="4157" w:type="dxa"/>
                  <w:shd w:val="clear" w:color="auto" w:fill="auto"/>
                </w:tcPr>
                <w:p w14:paraId="096255F6" w14:textId="77777777" w:rsidR="00577B1A" w:rsidRDefault="008B12ED" w:rsidP="00577B1A">
                  <w:hyperlink r:id="rId7" w:history="1">
                    <w:r w:rsidR="00577B1A" w:rsidRPr="00EB700B">
                      <w:rPr>
                        <w:rStyle w:val="Hyperlink"/>
                      </w:rPr>
                      <w:t xml:space="preserve">El </w:t>
                    </w:r>
                    <w:proofErr w:type="spellStart"/>
                    <w:r w:rsidR="00577B1A" w:rsidRPr="00EB700B">
                      <w:rPr>
                        <w:rStyle w:val="Hyperlink"/>
                      </w:rPr>
                      <w:t>país</w:t>
                    </w:r>
                    <w:proofErr w:type="spellEnd"/>
                  </w:hyperlink>
                </w:p>
              </w:tc>
              <w:tc>
                <w:tcPr>
                  <w:tcW w:w="4212" w:type="dxa"/>
                  <w:shd w:val="clear" w:color="auto" w:fill="auto"/>
                </w:tcPr>
                <w:p w14:paraId="1C888002" w14:textId="77777777" w:rsidR="00577B1A" w:rsidRDefault="00577B1A" w:rsidP="00577B1A">
                  <w:r>
                    <w:t>An excellent website to keep up to date with Spanish news.</w:t>
                  </w:r>
                </w:p>
              </w:tc>
            </w:tr>
            <w:tr w:rsidR="00577B1A" w14:paraId="1D4628C9" w14:textId="77777777" w:rsidTr="00577B1A">
              <w:trPr>
                <w:trHeight w:val="270"/>
              </w:trPr>
              <w:tc>
                <w:tcPr>
                  <w:tcW w:w="4157" w:type="dxa"/>
                  <w:shd w:val="clear" w:color="auto" w:fill="auto"/>
                </w:tcPr>
                <w:p w14:paraId="0B2694CE" w14:textId="77777777" w:rsidR="00577B1A" w:rsidRDefault="008B12ED" w:rsidP="00577B1A">
                  <w:hyperlink r:id="rId8" w:history="1">
                    <w:r w:rsidR="00577B1A" w:rsidRPr="00EB700B">
                      <w:rPr>
                        <w:rStyle w:val="Hyperlink"/>
                      </w:rPr>
                      <w:t>Kerboodle</w:t>
                    </w:r>
                  </w:hyperlink>
                </w:p>
              </w:tc>
              <w:tc>
                <w:tcPr>
                  <w:tcW w:w="4212" w:type="dxa"/>
                  <w:shd w:val="clear" w:color="auto" w:fill="auto"/>
                </w:tcPr>
                <w:p w14:paraId="62276B24" w14:textId="77777777" w:rsidR="00577B1A" w:rsidRDefault="00577B1A" w:rsidP="00577B1A">
                  <w:r>
                    <w:t>This is the link to our core textbooks. AQA AS Level Spanish (Year 1) / AQA A level Spanish (Year 2)</w:t>
                  </w:r>
                </w:p>
              </w:tc>
            </w:tr>
            <w:tr w:rsidR="00577B1A" w14:paraId="3AD5D697" w14:textId="77777777" w:rsidTr="00577B1A">
              <w:trPr>
                <w:trHeight w:val="255"/>
              </w:trPr>
              <w:tc>
                <w:tcPr>
                  <w:tcW w:w="4157" w:type="dxa"/>
                  <w:shd w:val="clear" w:color="auto" w:fill="auto"/>
                </w:tcPr>
                <w:p w14:paraId="27975F4B" w14:textId="77777777" w:rsidR="00577B1A" w:rsidRDefault="008B12ED" w:rsidP="00577B1A">
                  <w:hyperlink r:id="rId9" w:history="1">
                    <w:proofErr w:type="spellStart"/>
                    <w:r w:rsidR="00577B1A" w:rsidRPr="00577B1A">
                      <w:rPr>
                        <w:rStyle w:val="Hyperlink"/>
                      </w:rPr>
                      <w:t>SpanishDict</w:t>
                    </w:r>
                    <w:proofErr w:type="spellEnd"/>
                  </w:hyperlink>
                </w:p>
              </w:tc>
              <w:tc>
                <w:tcPr>
                  <w:tcW w:w="4212" w:type="dxa"/>
                  <w:shd w:val="clear" w:color="auto" w:fill="auto"/>
                </w:tcPr>
                <w:p w14:paraId="752F8387" w14:textId="77777777" w:rsidR="00577B1A" w:rsidRDefault="00577B1A" w:rsidP="00577B1A">
                  <w:r>
                    <w:t>A good website which can be used as a dictionary, but also has classes on tenses and grammar.</w:t>
                  </w:r>
                </w:p>
              </w:tc>
            </w:tr>
            <w:tr w:rsidR="00577B1A" w14:paraId="7419247B" w14:textId="77777777" w:rsidTr="00577B1A">
              <w:trPr>
                <w:trHeight w:val="270"/>
              </w:trPr>
              <w:tc>
                <w:tcPr>
                  <w:tcW w:w="4157" w:type="dxa"/>
                  <w:shd w:val="clear" w:color="auto" w:fill="auto"/>
                </w:tcPr>
                <w:p w14:paraId="38964522" w14:textId="192483F0" w:rsidR="00577B1A" w:rsidRDefault="008B12ED" w:rsidP="00577B1A">
                  <w:hyperlink r:id="rId10" w:history="1">
                    <w:proofErr w:type="spellStart"/>
                    <w:r w:rsidR="00577B1A" w:rsidRPr="00577B1A">
                      <w:rPr>
                        <w:rStyle w:val="Hyperlink"/>
                      </w:rPr>
                      <w:t>Memrise</w:t>
                    </w:r>
                    <w:proofErr w:type="spellEnd"/>
                  </w:hyperlink>
                </w:p>
              </w:tc>
              <w:tc>
                <w:tcPr>
                  <w:tcW w:w="4212" w:type="dxa"/>
                  <w:shd w:val="clear" w:color="auto" w:fill="auto"/>
                </w:tcPr>
                <w:p w14:paraId="77E700DD" w14:textId="77777777" w:rsidR="00577B1A" w:rsidRDefault="00577B1A" w:rsidP="00577B1A">
                  <w:r>
                    <w:t>A link to the core vocab from AS (Year 1)</w:t>
                  </w:r>
                </w:p>
              </w:tc>
            </w:tr>
            <w:tr w:rsidR="00577B1A" w14:paraId="2DA5D607" w14:textId="77777777" w:rsidTr="00577B1A">
              <w:trPr>
                <w:trHeight w:val="255"/>
              </w:trPr>
              <w:tc>
                <w:tcPr>
                  <w:tcW w:w="4157" w:type="dxa"/>
                  <w:shd w:val="clear" w:color="auto" w:fill="auto"/>
                </w:tcPr>
                <w:p w14:paraId="039968D1" w14:textId="66E549DA" w:rsidR="00577B1A" w:rsidRDefault="008B12ED" w:rsidP="00577B1A">
                  <w:hyperlink r:id="rId11" w:history="1">
                    <w:proofErr w:type="spellStart"/>
                    <w:r w:rsidR="00577B1A" w:rsidRPr="00577B1A">
                      <w:rPr>
                        <w:rStyle w:val="Hyperlink"/>
                      </w:rPr>
                      <w:t>Memrise</w:t>
                    </w:r>
                    <w:proofErr w:type="spellEnd"/>
                  </w:hyperlink>
                </w:p>
              </w:tc>
              <w:tc>
                <w:tcPr>
                  <w:tcW w:w="4212" w:type="dxa"/>
                  <w:shd w:val="clear" w:color="auto" w:fill="auto"/>
                </w:tcPr>
                <w:p w14:paraId="2F56BD38" w14:textId="4563C81F" w:rsidR="00577B1A" w:rsidRDefault="00577B1A" w:rsidP="00577B1A">
                  <w:r>
                    <w:t>A link to Spanish essay and speaking phrases</w:t>
                  </w:r>
                </w:p>
              </w:tc>
            </w:tr>
            <w:tr w:rsidR="00577B1A" w14:paraId="2380B916" w14:textId="77777777" w:rsidTr="00577B1A">
              <w:trPr>
                <w:trHeight w:val="270"/>
              </w:trPr>
              <w:tc>
                <w:tcPr>
                  <w:tcW w:w="4157" w:type="dxa"/>
                  <w:shd w:val="clear" w:color="auto" w:fill="auto"/>
                </w:tcPr>
                <w:p w14:paraId="4E10855C" w14:textId="52B33167" w:rsidR="00577B1A" w:rsidRDefault="008B12ED" w:rsidP="00577B1A">
                  <w:hyperlink r:id="rId12" w:history="1">
                    <w:proofErr w:type="spellStart"/>
                    <w:r w:rsidR="00577B1A" w:rsidRPr="00577B1A">
                      <w:rPr>
                        <w:rStyle w:val="Hyperlink"/>
                      </w:rPr>
                      <w:t>StudySpanish</w:t>
                    </w:r>
                    <w:proofErr w:type="spellEnd"/>
                  </w:hyperlink>
                </w:p>
              </w:tc>
              <w:tc>
                <w:tcPr>
                  <w:tcW w:w="4212" w:type="dxa"/>
                  <w:shd w:val="clear" w:color="auto" w:fill="auto"/>
                </w:tcPr>
                <w:p w14:paraId="6AD90AD0" w14:textId="09E7E94C" w:rsidR="00577B1A" w:rsidRDefault="00577B1A" w:rsidP="00577B1A">
                  <w:r>
                    <w:t>A website which explains and tests grammar</w:t>
                  </w:r>
                </w:p>
              </w:tc>
            </w:tr>
          </w:tbl>
          <w:p w14:paraId="65F1893D" w14:textId="1A74C764" w:rsidR="00227A1D" w:rsidRPr="00577B1A" w:rsidRDefault="00227A1D" w:rsidP="00F61ADC">
            <w:pPr>
              <w:rPr>
                <w:b/>
                <w:bCs/>
              </w:rPr>
            </w:pPr>
            <w:r w:rsidRPr="00EE2C45">
              <w:rPr>
                <w:b/>
                <w:bCs/>
              </w:rPr>
              <w:t>Stretch yourself-</w:t>
            </w:r>
            <w:r w:rsidR="00577B1A">
              <w:rPr>
                <w:b/>
                <w:bCs/>
              </w:rPr>
              <w:t xml:space="preserve"> Watching Spanish films and TV shows, as well as reading books will help boost vocab and grammar retention.</w:t>
            </w:r>
          </w:p>
        </w:tc>
        <w:tc>
          <w:tcPr>
            <w:tcW w:w="1933" w:type="dxa"/>
            <w:tcBorders>
              <w:left w:val="nil"/>
            </w:tcBorders>
          </w:tcPr>
          <w:p w14:paraId="29D164A3" w14:textId="77777777" w:rsidR="00227A1D" w:rsidRDefault="00227A1D" w:rsidP="00F61ADC"/>
          <w:p w14:paraId="08A156C9" w14:textId="77777777" w:rsidR="00EB700B" w:rsidRDefault="00EB700B" w:rsidP="00EB700B"/>
          <w:p w14:paraId="7E2AD906" w14:textId="610E9CC7" w:rsidR="00EB700B" w:rsidRPr="00EB700B" w:rsidRDefault="00EB700B" w:rsidP="00EB700B"/>
        </w:tc>
      </w:tr>
    </w:tbl>
    <w:p w14:paraId="193C43BB" w14:textId="77777777" w:rsidR="00227A1D" w:rsidRDefault="00227A1D" w:rsidP="00227A1D"/>
    <w:p w14:paraId="43714798" w14:textId="77777777" w:rsidR="00227A1D" w:rsidRDefault="00227A1D"/>
    <w:sectPr w:rsidR="00227A1D" w:rsidSect="00EE2C4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042F6"/>
    <w:multiLevelType w:val="hybridMultilevel"/>
    <w:tmpl w:val="137C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27"/>
    <w:rsid w:val="00000F7A"/>
    <w:rsid w:val="00035319"/>
    <w:rsid w:val="00227A1D"/>
    <w:rsid w:val="002E1514"/>
    <w:rsid w:val="00335921"/>
    <w:rsid w:val="003E4E48"/>
    <w:rsid w:val="00577B1A"/>
    <w:rsid w:val="008B12ED"/>
    <w:rsid w:val="00B65727"/>
    <w:rsid w:val="00C14511"/>
    <w:rsid w:val="00E26AF5"/>
    <w:rsid w:val="00EB700B"/>
    <w:rsid w:val="00E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CA40"/>
  <w15:chartTrackingRefBased/>
  <w15:docId w15:val="{28FFCA93-49E6-40CA-A3EC-45B46474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E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E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E4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B7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rboodle.com/users/log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pais.com/" TargetMode="External"/><Relationship Id="rId12" Type="http://schemas.openxmlformats.org/officeDocument/2006/relationships/hyperlink" Target="https://app.memrise.com/course/272910/asa-level-spanish-essay-and-speaking-phra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app.memrise.com/course/272910/asa-level-spanish-essay-and-speaking-phrase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pp.memrise.com/course/1152196/aqa-spanish-year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anishdict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Murphy</dc:creator>
  <cp:keywords/>
  <dc:description/>
  <cp:lastModifiedBy>Simon Murphy</cp:lastModifiedBy>
  <cp:revision>2</cp:revision>
  <dcterms:created xsi:type="dcterms:W3CDTF">2021-01-17T20:35:00Z</dcterms:created>
  <dcterms:modified xsi:type="dcterms:W3CDTF">2021-01-17T20:35:00Z</dcterms:modified>
</cp:coreProperties>
</file>