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56"/>
        <w:gridCol w:w="3732"/>
        <w:gridCol w:w="2705"/>
      </w:tblGrid>
      <w:tr w:rsidR="00B65727" w14:paraId="7B2F6DB6" w14:textId="77777777" w:rsidTr="16F076F7">
        <w:trPr>
          <w:trHeight w:val="3251"/>
        </w:trPr>
        <w:tc>
          <w:tcPr>
            <w:tcW w:w="3036" w:type="dxa"/>
          </w:tcPr>
          <w:p w14:paraId="646E43DD" w14:textId="74944F64" w:rsidR="00B65727" w:rsidRPr="00EE2C45" w:rsidRDefault="00B65727" w:rsidP="00C14511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78B6AE64" wp14:editId="3D944433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804012" cy="1768765"/>
                  <wp:effectExtent l="0" t="0" r="0" b="0"/>
                  <wp:wrapSquare wrapText="bothSides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12" cy="176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752E5437" w14:textId="10FBB5EC" w:rsidR="00B65727" w:rsidRPr="00B65727" w:rsidRDefault="16F076F7" w:rsidP="16F076F7">
            <w:pPr>
              <w:jc w:val="center"/>
              <w:rPr>
                <w:rFonts w:ascii="Aharoni" w:eastAsia="Aharoni" w:hAnsi="Aharoni" w:cs="Aharoni"/>
                <w:b/>
                <w:bCs/>
                <w:sz w:val="56"/>
                <w:szCs w:val="56"/>
              </w:rPr>
            </w:pPr>
            <w:r w:rsidRPr="16F076F7">
              <w:rPr>
                <w:rFonts w:ascii="Aharoni" w:eastAsia="Aharoni" w:hAnsi="Aharoni" w:cs="Aharoni"/>
                <w:b/>
                <w:bCs/>
                <w:sz w:val="56"/>
                <w:szCs w:val="56"/>
              </w:rPr>
              <w:t>Independent Learning in English Language</w:t>
            </w:r>
          </w:p>
        </w:tc>
        <w:tc>
          <w:tcPr>
            <w:tcW w:w="2719" w:type="dxa"/>
          </w:tcPr>
          <w:p w14:paraId="0D61C782" w14:textId="72942FFB" w:rsidR="00B65727" w:rsidRDefault="16F076F7" w:rsidP="16F076F7">
            <w:r>
              <w:t xml:space="preserve">   </w:t>
            </w:r>
            <w:r w:rsidR="00B65727">
              <w:rPr>
                <w:noProof/>
              </w:rPr>
              <w:drawing>
                <wp:inline distT="0" distB="0" distL="0" distR="0" wp14:anchorId="5AF89EB8" wp14:editId="16F076F7">
                  <wp:extent cx="1320591" cy="1891148"/>
                  <wp:effectExtent l="0" t="0" r="0" b="0"/>
                  <wp:docPr id="1032628205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591" cy="189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AE2A1" w14:textId="49022FCE" w:rsidR="002E1514" w:rsidRDefault="002E1514"/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9242"/>
        <w:gridCol w:w="222"/>
      </w:tblGrid>
      <w:tr w:rsidR="00B65727" w14:paraId="689D60B8" w14:textId="77777777" w:rsidTr="16F076F7">
        <w:tc>
          <w:tcPr>
            <w:tcW w:w="8794" w:type="dxa"/>
          </w:tcPr>
          <w:p w14:paraId="5C9739E7" w14:textId="2BFD11BA" w:rsidR="00B65727" w:rsidRDefault="00B65727">
            <w:r>
              <w:object w:dxaOrig="10770" w:dyaOrig="5700" w14:anchorId="2A63E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239.25pt" o:ole="">
                  <v:imagedata r:id="rId6" o:title=""/>
                </v:shape>
                <o:OLEObject Type="Embed" ProgID="PBrush" ShapeID="_x0000_i1025" DrawAspect="Content" ObjectID="_1672833486" r:id="rId7"/>
              </w:object>
            </w:r>
          </w:p>
        </w:tc>
        <w:tc>
          <w:tcPr>
            <w:tcW w:w="338" w:type="dxa"/>
          </w:tcPr>
          <w:p w14:paraId="30953EF7" w14:textId="77777777" w:rsidR="00B65727" w:rsidRDefault="00B65727"/>
        </w:tc>
      </w:tr>
      <w:tr w:rsidR="00B65727" w14:paraId="6667E8E6" w14:textId="77777777" w:rsidTr="16F076F7">
        <w:tc>
          <w:tcPr>
            <w:tcW w:w="8794" w:type="dxa"/>
          </w:tcPr>
          <w:p w14:paraId="14B901D7" w14:textId="3EC151BE" w:rsidR="003E4E48" w:rsidRDefault="16F076F7" w:rsidP="16F076F7">
            <w:pPr>
              <w:rPr>
                <w:sz w:val="20"/>
                <w:szCs w:val="20"/>
              </w:rPr>
            </w:pPr>
            <w:r w:rsidRPr="16F076F7">
              <w:rPr>
                <w:sz w:val="20"/>
                <w:szCs w:val="20"/>
              </w:rPr>
              <w:t xml:space="preserve">Resources to help you study: Key resources, such as exam specification, checklists, past papers and mark schemes, exam technique and advice can be found on TEAMS or </w:t>
            </w:r>
            <w:proofErr w:type="gramStart"/>
            <w:r w:rsidRPr="16F076F7">
              <w:rPr>
                <w:sz w:val="20"/>
                <w:szCs w:val="20"/>
              </w:rPr>
              <w:t>P:Drive</w:t>
            </w:r>
            <w:proofErr w:type="gramEnd"/>
            <w:r w:rsidRPr="16F076F7">
              <w:rPr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4054"/>
            </w:tblGrid>
            <w:tr w:rsidR="00B65727" w14:paraId="2F9226AF" w14:textId="77777777" w:rsidTr="16F076F7">
              <w:tc>
                <w:tcPr>
                  <w:tcW w:w="4284" w:type="dxa"/>
                  <w:shd w:val="clear" w:color="auto" w:fill="D5DCE4" w:themeFill="text2" w:themeFillTint="33"/>
                </w:tcPr>
                <w:p w14:paraId="07189F85" w14:textId="1FACAF76" w:rsidR="00B65727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Resource</w:t>
                  </w:r>
                </w:p>
              </w:tc>
              <w:tc>
                <w:tcPr>
                  <w:tcW w:w="4284" w:type="dxa"/>
                  <w:shd w:val="clear" w:color="auto" w:fill="D5DCE4" w:themeFill="text2" w:themeFillTint="33"/>
                </w:tcPr>
                <w:p w14:paraId="56AC6B03" w14:textId="663CA34B" w:rsidR="00B65727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Description</w:t>
                  </w:r>
                </w:p>
              </w:tc>
            </w:tr>
            <w:tr w:rsidR="00B65727" w14:paraId="7CB4098E" w14:textId="77777777" w:rsidTr="16F076F7">
              <w:tc>
                <w:tcPr>
                  <w:tcW w:w="4284" w:type="dxa"/>
                  <w:shd w:val="clear" w:color="auto" w:fill="auto"/>
                </w:tcPr>
                <w:p w14:paraId="573C7736" w14:textId="6F9CE38E" w:rsidR="00B65727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Student feedback sheets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45B6464E" w14:textId="72735AB5" w:rsidR="00B65727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You should have a booklet with the specification and space to fill in your feedback from essays.</w:t>
                  </w:r>
                </w:p>
              </w:tc>
            </w:tr>
            <w:tr w:rsidR="00B65727" w14:paraId="705F5D0B" w14:textId="77777777" w:rsidTr="16F076F7">
              <w:tc>
                <w:tcPr>
                  <w:tcW w:w="4284" w:type="dxa"/>
                  <w:shd w:val="clear" w:color="auto" w:fill="auto"/>
                </w:tcPr>
                <w:p w14:paraId="3628185C" w14:textId="45152145" w:rsidR="00B65727" w:rsidRDefault="16F076F7" w:rsidP="16F076F7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English Language A / AS Level for AQA Student book ISBN: 978-1-107-46562-6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3B3B635B" w14:textId="41C679A5" w:rsidR="00B65727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This is the course textbook for both years</w:t>
                  </w:r>
                </w:p>
              </w:tc>
            </w:tr>
            <w:tr w:rsidR="003E4E48" w14:paraId="628655D7" w14:textId="77777777" w:rsidTr="16F076F7">
              <w:tc>
                <w:tcPr>
                  <w:tcW w:w="4284" w:type="dxa"/>
                  <w:shd w:val="clear" w:color="auto" w:fill="auto"/>
                </w:tcPr>
                <w:p w14:paraId="56824D1A" w14:textId="4EA26424" w:rsidR="003E4E48" w:rsidRDefault="00665641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hyperlink r:id="rId8"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sz w:val="20"/>
                        <w:szCs w:val="20"/>
                      </w:rPr>
                      <w:t>Accents and dialects | British Library - Sounds (bl.uk)</w:t>
                    </w:r>
                  </w:hyperlink>
                </w:p>
                <w:p w14:paraId="04A71C8C" w14:textId="70DECF0C" w:rsidR="003E4E48" w:rsidRDefault="00665641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hyperlink r:id="rId9"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b/>
                        <w:bCs/>
                        <w:i/>
                        <w:iCs/>
                        <w:sz w:val="20"/>
                        <w:szCs w:val="20"/>
                      </w:rPr>
                      <w:t>https://getrevising.co.uk/revision-notes/english_language_revision_language_and_gender</w:t>
                    </w:r>
                  </w:hyperlink>
                  <w:r w:rsidR="16F076F7">
                    <w:t xml:space="preserve">      </w:t>
                  </w:r>
                  <w:hyperlink r:id="rId10"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sz w:val="20"/>
                        <w:szCs w:val="20"/>
                      </w:rPr>
                      <w:t xml:space="preserve">(83) </w:t>
                    </w:r>
                    <w:proofErr w:type="spellStart"/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sz w:val="20"/>
                        <w:szCs w:val="20"/>
                      </w:rPr>
                      <w:t>LancasterLAEL</w:t>
                    </w:r>
                    <w:proofErr w:type="spellEnd"/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sz w:val="20"/>
                        <w:szCs w:val="20"/>
                      </w:rPr>
                      <w:t xml:space="preserve"> - YouTube</w:t>
                    </w:r>
                  </w:hyperlink>
                </w:p>
              </w:tc>
              <w:tc>
                <w:tcPr>
                  <w:tcW w:w="4284" w:type="dxa"/>
                  <w:shd w:val="clear" w:color="auto" w:fill="auto"/>
                </w:tcPr>
                <w:p w14:paraId="19FEE43A" w14:textId="2EB79E79" w:rsidR="003E4E48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 xml:space="preserve">Navigate your way around these useful websites to find key study notes, revision webinars and theorists for the main topics of the course. </w:t>
                  </w:r>
                </w:p>
              </w:tc>
            </w:tr>
            <w:tr w:rsidR="003E4E48" w14:paraId="7CEFFD4A" w14:textId="77777777" w:rsidTr="16F076F7">
              <w:tc>
                <w:tcPr>
                  <w:tcW w:w="4284" w:type="dxa"/>
                  <w:shd w:val="clear" w:color="auto" w:fill="auto"/>
                </w:tcPr>
                <w:p w14:paraId="4CD6906D" w14:textId="1BD5290F" w:rsidR="003E4E48" w:rsidRDefault="00665641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hyperlink r:id="rId11"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sz w:val="20"/>
                        <w:szCs w:val="20"/>
                      </w:rPr>
                      <w:t>AQA | English | AS and A-level | English Language</w:t>
                    </w:r>
                  </w:hyperlink>
                  <w:r w:rsidR="16F076F7"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</w:t>
                  </w:r>
                </w:p>
                <w:p w14:paraId="17CD8E7B" w14:textId="6D3EAA19" w:rsidR="003E4E48" w:rsidRDefault="003E4E48" w:rsidP="16F076F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4" w:type="dxa"/>
                  <w:shd w:val="clear" w:color="auto" w:fill="auto"/>
                </w:tcPr>
                <w:p w14:paraId="43DFD4B5" w14:textId="2C3D5698" w:rsidR="003E4E48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The exam board’s website with an overview of key areas linked to the specification. You can use this to help clarify lesson content or extend your learning.</w:t>
                  </w:r>
                </w:p>
              </w:tc>
            </w:tr>
            <w:tr w:rsidR="00C14511" w14:paraId="221E54E6" w14:textId="77777777" w:rsidTr="16F076F7">
              <w:tc>
                <w:tcPr>
                  <w:tcW w:w="4284" w:type="dxa"/>
                  <w:shd w:val="clear" w:color="auto" w:fill="auto"/>
                </w:tcPr>
                <w:p w14:paraId="62532F1B" w14:textId="67C7ACE1" w:rsidR="00C14511" w:rsidRDefault="00665641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hyperlink r:id="rId12">
                    <w:r w:rsidR="16F076F7" w:rsidRPr="16F076F7">
                      <w:rPr>
                        <w:rStyle w:val="Hyperlink"/>
                        <w:rFonts w:ascii="Calibri" w:eastAsia="Calibri" w:hAnsi="Calibri" w:cs="Calibri"/>
                        <w:sz w:val="20"/>
                        <w:szCs w:val="20"/>
                      </w:rPr>
                      <w:t>https://filestore.aqa.org.uk/resources/english/AQA-7701-7702-GLOSSARY.PDF</w:t>
                    </w:r>
                  </w:hyperlink>
                  <w:r w:rsidR="16F076F7"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41EF413E" w14:textId="7B819DE3" w:rsidR="00C14511" w:rsidRDefault="16F076F7" w:rsidP="16F076F7">
                  <w:pPr>
                    <w:rPr>
                      <w:sz w:val="20"/>
                      <w:szCs w:val="20"/>
                    </w:rPr>
                  </w:pPr>
                  <w:r w:rsidRPr="16F076F7">
                    <w:rPr>
                      <w:sz w:val="20"/>
                      <w:szCs w:val="20"/>
                    </w:rPr>
                    <w:t>A useful glossary of key metalanguage.</w:t>
                  </w:r>
                </w:p>
                <w:p w14:paraId="2C4304DD" w14:textId="59B16D50" w:rsidR="00C14511" w:rsidRDefault="00C14511" w:rsidP="16F076F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16F076F7" w14:paraId="170FA6C5" w14:textId="77777777" w:rsidTr="16F076F7">
              <w:tc>
                <w:tcPr>
                  <w:tcW w:w="4284" w:type="dxa"/>
                  <w:shd w:val="clear" w:color="auto" w:fill="auto"/>
                </w:tcPr>
                <w:p w14:paraId="0A706C3E" w14:textId="4DEB2AD2" w:rsidR="16F076F7" w:rsidRDefault="16F076F7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>Stretch yourself:</w:t>
                  </w:r>
                </w:p>
                <w:p w14:paraId="0F84216F" w14:textId="454F5C14" w:rsidR="16F076F7" w:rsidRDefault="16F076F7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>Follow varied linguistic groups on Twitter.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689101CD" w14:textId="1A119448" w:rsidR="16F076F7" w:rsidRDefault="16F076F7" w:rsidP="16F076F7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You could start with the following: @</w:t>
                  </w:r>
                  <w:proofErr w:type="gramStart"/>
                  <w:r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>SussexLinguist  @</w:t>
                  </w:r>
                  <w:proofErr w:type="gramEnd"/>
                  <w:r w:rsidRPr="16F076F7">
                    <w:rPr>
                      <w:rFonts w:ascii="Calibri" w:eastAsia="Calibri" w:hAnsi="Calibri" w:cs="Calibri"/>
                      <w:sz w:val="20"/>
                      <w:szCs w:val="20"/>
                    </w:rPr>
                    <w:t>uwelingo @lingsoc @EnglishthruEngl @EngLangBlog @LinguisticsGuru @LanguageCrawler</w:t>
                  </w:r>
                </w:p>
              </w:tc>
            </w:tr>
          </w:tbl>
          <w:p w14:paraId="75FB1D54" w14:textId="792F075F" w:rsidR="00C14511" w:rsidRDefault="00C14511" w:rsidP="16F076F7">
            <w:pPr>
              <w:rPr>
                <w:b/>
                <w:bCs/>
              </w:rPr>
            </w:pPr>
          </w:p>
        </w:tc>
        <w:tc>
          <w:tcPr>
            <w:tcW w:w="338" w:type="dxa"/>
          </w:tcPr>
          <w:p w14:paraId="3DA10C76" w14:textId="77777777" w:rsidR="00B65727" w:rsidRDefault="00B65727"/>
        </w:tc>
      </w:tr>
    </w:tbl>
    <w:p w14:paraId="43714798" w14:textId="77777777" w:rsidR="00227A1D" w:rsidRDefault="00227A1D"/>
    <w:sectPr w:rsidR="00227A1D" w:rsidSect="00EE2C4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227A1D"/>
    <w:rsid w:val="002E1514"/>
    <w:rsid w:val="00335921"/>
    <w:rsid w:val="003E4E48"/>
    <w:rsid w:val="00665641"/>
    <w:rsid w:val="00B65727"/>
    <w:rsid w:val="00C14511"/>
    <w:rsid w:val="00E26AF5"/>
    <w:rsid w:val="00EE2C45"/>
    <w:rsid w:val="16F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s.bl.uk/Accents-and-dialec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filestore.aqa.org.uk/resources/english/AQA-7701-7702-GLOSSAR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aqa.org.uk/subjects/english/as-and-a-level/english-language-7701-7702" TargetMode="External"/><Relationship Id="rId5" Type="http://schemas.openxmlformats.org/officeDocument/2006/relationships/image" Target="media/image2.jpg"/><Relationship Id="rId10" Type="http://schemas.openxmlformats.org/officeDocument/2006/relationships/hyperlink" Target="https://www.youtube.com/user/LancasterLAE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etrevising.co.uk/revision-notes/english_language_revision_language_and_gen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2</cp:revision>
  <dcterms:created xsi:type="dcterms:W3CDTF">2021-01-22T15:12:00Z</dcterms:created>
  <dcterms:modified xsi:type="dcterms:W3CDTF">2021-01-22T15:12:00Z</dcterms:modified>
</cp:coreProperties>
</file>